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11" w:rsidRDefault="00672FC5" w:rsidP="00672FC5">
      <w:pPr>
        <w:spacing w:after="240"/>
        <w:rPr>
          <w:rFonts w:ascii="Verdana" w:hAnsi="Verdana"/>
          <w:b/>
          <w:u w:val="single"/>
        </w:rPr>
      </w:pPr>
      <w:r w:rsidRPr="00672FC5">
        <w:rPr>
          <w:rFonts w:ascii="Verdana" w:hAnsi="Verdana"/>
          <w:b/>
          <w:u w:val="single"/>
        </w:rPr>
        <w:t>Aufgabe für den 0</w:t>
      </w:r>
      <w:r w:rsidR="002C4213">
        <w:rPr>
          <w:rFonts w:ascii="Verdana" w:hAnsi="Verdana"/>
          <w:b/>
          <w:u w:val="single"/>
        </w:rPr>
        <w:t>7</w:t>
      </w:r>
      <w:r w:rsidRPr="00672FC5">
        <w:rPr>
          <w:rFonts w:ascii="Verdana" w:hAnsi="Verdana"/>
          <w:b/>
          <w:u w:val="single"/>
        </w:rPr>
        <w:t>.11.:</w:t>
      </w:r>
    </w:p>
    <w:p w:rsidR="001D3A3D" w:rsidRDefault="001D3A3D" w:rsidP="00672FC5">
      <w:pPr>
        <w:pStyle w:val="Listenabsatz"/>
        <w:numPr>
          <w:ilvl w:val="0"/>
          <w:numId w:val="2"/>
        </w:numPr>
        <w:ind w:left="425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Which type of if-clause (I, II or III) is it?</w:t>
      </w:r>
    </w:p>
    <w:p w:rsidR="00672FC5" w:rsidRPr="00672FC5" w:rsidRDefault="002C4213" w:rsidP="00672FC5">
      <w:pPr>
        <w:pStyle w:val="Listenabsatz"/>
        <w:numPr>
          <w:ilvl w:val="0"/>
          <w:numId w:val="2"/>
        </w:numPr>
        <w:ind w:left="425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Enter the correct verb form</w:t>
      </w:r>
      <w:r w:rsidR="00672FC5" w:rsidRPr="00672FC5">
        <w:rPr>
          <w:rFonts w:ascii="Verdana" w:hAnsi="Verdana"/>
          <w:lang w:val="en-US"/>
        </w:rPr>
        <w:t>.</w:t>
      </w:r>
    </w:p>
    <w:p w:rsidR="007B6CB5" w:rsidRPr="00672FC5" w:rsidRDefault="001D3A3D" w:rsidP="007B6CB5">
      <w:pPr>
        <w:pStyle w:val="Listenabsatz"/>
        <w:numPr>
          <w:ilvl w:val="0"/>
          <w:numId w:val="2"/>
        </w:numPr>
        <w:spacing w:after="120"/>
        <w:ind w:left="425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Are there any signal words? If yes please underline them.</w:t>
      </w:r>
    </w:p>
    <w:tbl>
      <w:tblPr>
        <w:tblStyle w:val="Tabellenraster"/>
        <w:tblW w:w="14170" w:type="dxa"/>
        <w:tblInd w:w="284" w:type="dxa"/>
        <w:tblLook w:val="04A0" w:firstRow="1" w:lastRow="0" w:firstColumn="1" w:lastColumn="0" w:noHBand="0" w:noVBand="1"/>
      </w:tblPr>
      <w:tblGrid>
        <w:gridCol w:w="11884"/>
        <w:gridCol w:w="762"/>
        <w:gridCol w:w="762"/>
        <w:gridCol w:w="762"/>
      </w:tblGrid>
      <w:tr w:rsidR="001D3A3D" w:rsidRPr="00672FC5" w:rsidTr="00E45FEB">
        <w:tc>
          <w:tcPr>
            <w:tcW w:w="11760" w:type="dxa"/>
            <w:vAlign w:val="center"/>
          </w:tcPr>
          <w:p w:rsidR="001D3A3D" w:rsidRPr="00672FC5" w:rsidRDefault="001D3A3D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1D3A3D" w:rsidRPr="007B6CB5" w:rsidRDefault="001D3A3D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</w:p>
        </w:tc>
        <w:tc>
          <w:tcPr>
            <w:tcW w:w="754" w:type="dxa"/>
            <w:vAlign w:val="center"/>
          </w:tcPr>
          <w:p w:rsidR="001D3A3D" w:rsidRPr="007B6CB5" w:rsidRDefault="001D3A3D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II</w:t>
            </w:r>
          </w:p>
        </w:tc>
        <w:tc>
          <w:tcPr>
            <w:tcW w:w="754" w:type="dxa"/>
            <w:vAlign w:val="center"/>
          </w:tcPr>
          <w:p w:rsidR="001D3A3D" w:rsidRPr="007B6CB5" w:rsidRDefault="001D3A3D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F31866" w:rsidP="00024A41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Laura’s mother </w:t>
            </w:r>
            <w:r w:rsidRPr="00024A41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>had</w:t>
            </w:r>
            <w:r>
              <w:rPr>
                <w:rFonts w:ascii="Verdana" w:hAnsi="Verdana"/>
                <w:lang w:val="en-US"/>
              </w:rPr>
              <w:t xml:space="preserve"> more time for her daughter Laura </w:t>
            </w:r>
            <w:r w:rsidRPr="00024A41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>would tell</w:t>
            </w:r>
            <w:r>
              <w:rPr>
                <w:rFonts w:ascii="Verdana" w:hAnsi="Verdana"/>
                <w:lang w:val="en-US"/>
              </w:rPr>
              <w:t xml:space="preserve"> her about her bad dream.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F31866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  <w:r w:rsidRPr="00E45FEB">
              <w:rPr>
                <w:rFonts w:ascii="Verdana" w:hAnsi="Verdana"/>
                <w:b/>
                <w:lang w:val="en-US"/>
              </w:rPr>
              <w:t>x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F31866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Mary </w:t>
            </w:r>
            <w:r w:rsidR="00024A41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>
              <w:rPr>
                <w:rFonts w:ascii="Verdana" w:hAnsi="Verdana"/>
                <w:lang w:val="en-US"/>
              </w:rPr>
              <w:t xml:space="preserve"> </w:t>
            </w:r>
            <w:r w:rsidR="00024A41" w:rsidRPr="00DA0DC7">
              <w:rPr>
                <w:rFonts w:ascii="Verdana" w:hAnsi="Verdana"/>
                <w:i/>
                <w:lang w:val="en-US"/>
              </w:rPr>
              <w:t>(</w:t>
            </w:r>
            <w:r w:rsidR="00DA0DC7">
              <w:rPr>
                <w:rFonts w:ascii="Verdana" w:hAnsi="Verdana"/>
                <w:i/>
                <w:lang w:val="en-US"/>
              </w:rPr>
              <w:t>not</w:t>
            </w:r>
            <w:r w:rsidR="00024A41" w:rsidRPr="00DA0DC7">
              <w:rPr>
                <w:rFonts w:ascii="Verdana" w:hAnsi="Verdana"/>
                <w:i/>
                <w:lang w:val="en-US"/>
              </w:rPr>
              <w:t xml:space="preserve"> catch)</w:t>
            </w:r>
            <w:r w:rsidR="00024A41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 virus infection she </w:t>
            </w:r>
            <w:r w:rsidR="00024A41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024A41">
              <w:rPr>
                <w:rFonts w:ascii="Verdana" w:hAnsi="Verdana"/>
                <w:lang w:val="en-US"/>
              </w:rPr>
              <w:t xml:space="preserve"> </w:t>
            </w:r>
            <w:r w:rsidR="00024A41" w:rsidRPr="00DA0DC7">
              <w:rPr>
                <w:rFonts w:ascii="Verdana" w:hAnsi="Verdana"/>
                <w:i/>
                <w:lang w:val="en-US"/>
              </w:rPr>
              <w:t>(</w:t>
            </w:r>
            <w:r w:rsidR="00DA0DC7">
              <w:rPr>
                <w:rFonts w:ascii="Verdana" w:hAnsi="Verdana"/>
                <w:i/>
                <w:lang w:val="en-US"/>
              </w:rPr>
              <w:t>not</w:t>
            </w:r>
            <w:r w:rsidR="00024A41" w:rsidRPr="00DA0DC7">
              <w:rPr>
                <w:rFonts w:ascii="Verdana" w:hAnsi="Verdana"/>
                <w:i/>
                <w:lang w:val="en-US"/>
              </w:rPr>
              <w:t xml:space="preserve"> lose)</w:t>
            </w:r>
            <w:r>
              <w:rPr>
                <w:rFonts w:ascii="Verdana" w:hAnsi="Verdana"/>
                <w:lang w:val="en-US"/>
              </w:rPr>
              <w:t xml:space="preserve"> her ability</w:t>
            </w:r>
            <w:r>
              <w:rPr>
                <w:rStyle w:val="Funotenzeichen"/>
                <w:rFonts w:ascii="Verdana" w:hAnsi="Verdana"/>
                <w:lang w:val="en-US"/>
              </w:rPr>
              <w:footnoteReference w:id="1"/>
            </w:r>
            <w:r>
              <w:rPr>
                <w:rFonts w:ascii="Verdana" w:hAnsi="Verdana"/>
                <w:lang w:val="en-US"/>
              </w:rPr>
              <w:t xml:space="preserve"> to walk.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F31866" w:rsidP="00024A41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the medicine man </w:t>
            </w:r>
            <w:r w:rsidR="00612417">
              <w:rPr>
                <w:rFonts w:ascii="Verdana" w:hAnsi="Verdana"/>
                <w:lang w:val="en-US"/>
              </w:rPr>
              <w:t xml:space="preserve">some time ago </w:t>
            </w:r>
            <w:r w:rsidR="00024A41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024A41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</w:t>
            </w:r>
            <w:r w:rsidR="00024A41" w:rsidRPr="00DA0DC7">
              <w:rPr>
                <w:rFonts w:ascii="Verdana" w:hAnsi="Verdana"/>
                <w:i/>
                <w:lang w:val="en-US"/>
              </w:rPr>
              <w:t>be)</w:t>
            </w:r>
            <w:r>
              <w:rPr>
                <w:rFonts w:ascii="Verdana" w:hAnsi="Verdana"/>
                <w:lang w:val="en-US"/>
              </w:rPr>
              <w:t xml:space="preserve"> any good Mary </w:t>
            </w:r>
            <w:r w:rsidR="00024A41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024A41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</w:t>
            </w:r>
            <w:r w:rsidR="00024A41" w:rsidRPr="00DA0DC7">
              <w:rPr>
                <w:rFonts w:ascii="Verdana" w:hAnsi="Verdana"/>
                <w:i/>
                <w:lang w:val="en-US"/>
              </w:rPr>
              <w:t>walk)</w:t>
            </w:r>
            <w:r>
              <w:rPr>
                <w:rFonts w:ascii="Verdana" w:hAnsi="Verdana"/>
                <w:lang w:val="en-US"/>
              </w:rPr>
              <w:t xml:space="preserve"> out of his teepee.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F31866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the therapy in Florida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</w:t>
            </w:r>
            <w:r w:rsidRPr="00DA0DC7">
              <w:rPr>
                <w:rFonts w:ascii="Verdana" w:hAnsi="Verdana"/>
                <w:i/>
                <w:lang w:val="en-US"/>
              </w:rPr>
              <w:t>help</w:t>
            </w:r>
            <w:r w:rsidR="00DA0DC7" w:rsidRPr="00DA0DC7">
              <w:rPr>
                <w:rFonts w:ascii="Verdana" w:hAnsi="Verdana"/>
                <w:i/>
                <w:lang w:val="en-US"/>
              </w:rPr>
              <w:t>)</w:t>
            </w:r>
            <w:r>
              <w:rPr>
                <w:rFonts w:ascii="Verdana" w:hAnsi="Verdana"/>
                <w:lang w:val="en-US"/>
              </w:rPr>
              <w:t xml:space="preserve"> Mary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 w:rsidRPr="00DA0DC7">
              <w:rPr>
                <w:rFonts w:ascii="Verdana" w:hAnsi="Verdana"/>
                <w:i/>
                <w:lang w:val="en-US"/>
              </w:rPr>
              <w:t>(</w:t>
            </w:r>
            <w:r w:rsidRPr="00DA0DC7">
              <w:rPr>
                <w:rFonts w:ascii="Verdana" w:hAnsi="Verdana"/>
                <w:i/>
                <w:lang w:val="en-US"/>
              </w:rPr>
              <w:t>be able to walk</w:t>
            </w:r>
            <w:r w:rsidR="00DA0DC7" w:rsidRPr="00DA0DC7">
              <w:rPr>
                <w:rFonts w:ascii="Verdana" w:hAnsi="Verdana"/>
                <w:i/>
                <w:lang w:val="en-US"/>
              </w:rPr>
              <w:t>)</w:t>
            </w:r>
            <w:r>
              <w:rPr>
                <w:rFonts w:ascii="Verdana" w:hAnsi="Verdana"/>
                <w:lang w:val="en-US"/>
              </w:rPr>
              <w:t xml:space="preserve"> again.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612417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Mary’s papa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 w:rsidRPr="00DA0DC7">
              <w:rPr>
                <w:rFonts w:ascii="Verdana" w:hAnsi="Verdana"/>
                <w:i/>
                <w:lang w:val="en-US"/>
              </w:rPr>
              <w:t>(</w:t>
            </w:r>
            <w:r w:rsidR="00DA0DC7">
              <w:rPr>
                <w:rFonts w:ascii="Verdana" w:hAnsi="Verdana"/>
                <w:i/>
                <w:lang w:val="en-US"/>
              </w:rPr>
              <w:t>not</w:t>
            </w:r>
            <w:r w:rsidR="00DA0DC7" w:rsidRPr="00DA0DC7">
              <w:rPr>
                <w:rFonts w:ascii="Verdana" w:hAnsi="Verdana"/>
                <w:i/>
                <w:lang w:val="en-US"/>
              </w:rPr>
              <w:t xml:space="preserve"> be</w:t>
            </w:r>
            <w:r w:rsidRPr="00DA0DC7">
              <w:rPr>
                <w:rFonts w:ascii="Verdana" w:hAnsi="Verdana"/>
                <w:i/>
                <w:lang w:val="en-US"/>
              </w:rPr>
              <w:t xml:space="preserve"> so afraid</w:t>
            </w:r>
            <w:r w:rsidR="00DA0DC7" w:rsidRPr="00DA0DC7">
              <w:rPr>
                <w:rFonts w:ascii="Verdana" w:hAnsi="Verdana"/>
                <w:i/>
                <w:lang w:val="en-US"/>
              </w:rPr>
              <w:t>)</w:t>
            </w:r>
            <w:r>
              <w:rPr>
                <w:rFonts w:ascii="Verdana" w:hAnsi="Verdana"/>
                <w:lang w:val="en-US"/>
              </w:rPr>
              <w:t xml:space="preserve"> he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</w:t>
            </w:r>
            <w:r w:rsidRPr="00DA0DC7">
              <w:rPr>
                <w:rFonts w:ascii="Verdana" w:hAnsi="Verdana"/>
                <w:i/>
                <w:lang w:val="en-US"/>
              </w:rPr>
              <w:t>allow</w:t>
            </w:r>
            <w:r w:rsidR="00DA0DC7">
              <w:rPr>
                <w:rFonts w:ascii="Verdana" w:hAnsi="Verdana"/>
                <w:i/>
                <w:lang w:val="en-US"/>
              </w:rPr>
              <w:t>)</w:t>
            </w:r>
            <w:r>
              <w:rPr>
                <w:rFonts w:ascii="Verdana" w:hAnsi="Verdana"/>
                <w:lang w:val="en-US"/>
              </w:rPr>
              <w:t xml:space="preserve"> Mary to ride in Laura’s buggy.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612417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Mary or Laura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(tell)</w:t>
            </w:r>
            <w:r>
              <w:rPr>
                <w:rFonts w:ascii="Verdana" w:hAnsi="Verdana"/>
                <w:lang w:val="en-US"/>
              </w:rPr>
              <w:t xml:space="preserve"> anybody about the accident with the truck they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(run)</w:t>
            </w:r>
            <w:r>
              <w:rPr>
                <w:rFonts w:ascii="Verdana" w:hAnsi="Verdana"/>
                <w:lang w:val="en-US"/>
              </w:rPr>
              <w:t xml:space="preserve"> into problems.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612417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Mary and Laura </w:t>
            </w:r>
            <w:r w:rsidRPr="00DA0DC7">
              <w:rPr>
                <w:rFonts w:ascii="Verdana" w:hAnsi="Verdana"/>
                <w:lang w:val="en-US"/>
              </w:rPr>
              <w:t>believe</w:t>
            </w:r>
            <w:r>
              <w:rPr>
                <w:rFonts w:ascii="Verdana" w:hAnsi="Verdana"/>
                <w:lang w:val="en-US"/>
              </w:rPr>
              <w:t xml:space="preserve"> if Illusion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(have)</w:t>
            </w:r>
            <w:r>
              <w:rPr>
                <w:rFonts w:ascii="Verdana" w:hAnsi="Verdana"/>
                <w:lang w:val="en-US"/>
              </w:rPr>
              <w:t xml:space="preserve"> the surgery the filly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(not</w:t>
            </w:r>
            <w:r w:rsidR="00E45FEB">
              <w:rPr>
                <w:rFonts w:ascii="Verdana" w:hAnsi="Verdana"/>
                <w:i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be lame)</w:t>
            </w:r>
            <w:r>
              <w:rPr>
                <w:rFonts w:ascii="Verdana" w:hAnsi="Verdana"/>
                <w:lang w:val="en-US"/>
              </w:rPr>
              <w:t xml:space="preserve"> anymore.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612417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What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(happen)</w:t>
            </w:r>
            <w:r>
              <w:rPr>
                <w:rFonts w:ascii="Verdana" w:hAnsi="Verdana"/>
                <w:lang w:val="en-US"/>
              </w:rPr>
              <w:t xml:space="preserve"> if the truck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(not run)</w:t>
            </w:r>
            <w:r>
              <w:rPr>
                <w:rFonts w:ascii="Verdana" w:hAnsi="Verdana"/>
                <w:lang w:val="en-US"/>
              </w:rPr>
              <w:t xml:space="preserve"> into the fence?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612417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Mary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(not try)</w:t>
            </w:r>
            <w:r>
              <w:rPr>
                <w:rFonts w:ascii="Verdana" w:hAnsi="Verdana"/>
                <w:lang w:val="en-US"/>
              </w:rPr>
              <w:t xml:space="preserve"> to stand up from her bed she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(not damage)</w:t>
            </w:r>
            <w:r>
              <w:rPr>
                <w:rFonts w:ascii="Verdana" w:hAnsi="Verdana"/>
                <w:lang w:val="en-US"/>
              </w:rPr>
              <w:t xml:space="preserve"> the carved horse.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024A41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Her teacher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(not tell)</w:t>
            </w:r>
            <w:r>
              <w:rPr>
                <w:rFonts w:ascii="Verdana" w:hAnsi="Verdana"/>
                <w:lang w:val="en-US"/>
              </w:rPr>
              <w:t xml:space="preserve"> Mary about the war horses if Mary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(not be)</w:t>
            </w:r>
            <w:r>
              <w:rPr>
                <w:rFonts w:ascii="Verdana" w:hAnsi="Verdana"/>
                <w:lang w:val="en-US"/>
              </w:rPr>
              <w:t xml:space="preserve"> so interested in horses.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024A41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it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(be)</w:t>
            </w:r>
            <w:r>
              <w:rPr>
                <w:rFonts w:ascii="Verdana" w:hAnsi="Verdana"/>
                <w:lang w:val="en-US"/>
              </w:rPr>
              <w:t xml:space="preserve"> sunny Mary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(be)</w:t>
            </w:r>
            <w:r>
              <w:rPr>
                <w:rFonts w:ascii="Verdana" w:hAnsi="Verdana"/>
                <w:lang w:val="en-US"/>
              </w:rPr>
              <w:t xml:space="preserve"> in the garden sketching horses.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1D3A3D" w:rsidRPr="00672FC5" w:rsidTr="00E45FEB">
        <w:tc>
          <w:tcPr>
            <w:tcW w:w="11760" w:type="dxa"/>
          </w:tcPr>
          <w:p w:rsidR="001D3A3D" w:rsidRPr="00672FC5" w:rsidRDefault="00024A41" w:rsidP="00DA0DC7">
            <w:pPr>
              <w:pStyle w:val="Listenabsatz"/>
              <w:numPr>
                <w:ilvl w:val="0"/>
                <w:numId w:val="1"/>
              </w:numPr>
              <w:spacing w:before="120" w:after="120"/>
              <w:ind w:left="459"/>
              <w:contextualSpacing w:val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If Laura’s parents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(like)</w:t>
            </w:r>
            <w:r>
              <w:rPr>
                <w:rFonts w:ascii="Verdana" w:hAnsi="Verdana"/>
                <w:lang w:val="en-US"/>
              </w:rPr>
              <w:t xml:space="preserve"> Mary’s sketches they </w:t>
            </w:r>
            <w:r w:rsidR="00DA0DC7">
              <w:rPr>
                <w:rFonts w:ascii="Verdana" w:hAnsi="Verdana"/>
                <w:b/>
                <w:u w:val="single"/>
                <w:bdr w:val="single" w:sz="4" w:space="0" w:color="auto"/>
                <w:lang w:val="en-US"/>
              </w:rPr>
              <w:t xml:space="preserve">  </w:t>
            </w:r>
            <w:r w:rsidR="00DA0DC7">
              <w:rPr>
                <w:rFonts w:ascii="Verdana" w:hAnsi="Verdana"/>
                <w:lang w:val="en-US"/>
              </w:rPr>
              <w:t xml:space="preserve"> </w:t>
            </w:r>
            <w:r w:rsidR="00DA0DC7">
              <w:rPr>
                <w:rFonts w:ascii="Verdana" w:hAnsi="Verdana"/>
                <w:i/>
                <w:lang w:val="en-US"/>
              </w:rPr>
              <w:t>(put)</w:t>
            </w:r>
            <w:r>
              <w:rPr>
                <w:rFonts w:ascii="Verdana" w:hAnsi="Verdana"/>
                <w:lang w:val="en-US"/>
              </w:rPr>
              <w:t xml:space="preserve"> </w:t>
            </w:r>
            <w:r w:rsidR="00E45FEB">
              <w:rPr>
                <w:rFonts w:ascii="Verdana" w:hAnsi="Verdana"/>
                <w:lang w:val="en-US"/>
              </w:rPr>
              <w:t xml:space="preserve">them </w:t>
            </w:r>
            <w:r>
              <w:rPr>
                <w:rFonts w:ascii="Verdana" w:hAnsi="Verdana"/>
                <w:lang w:val="en-US"/>
              </w:rPr>
              <w:t>into their next sale magazine.</w:t>
            </w: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4" w:type="dxa"/>
          </w:tcPr>
          <w:p w:rsidR="001D3A3D" w:rsidRPr="00E45FEB" w:rsidRDefault="001D3A3D" w:rsidP="00024A41">
            <w:pPr>
              <w:spacing w:before="120" w:after="120"/>
              <w:ind w:left="0" w:firstLine="0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</w:tbl>
    <w:p w:rsidR="00672FC5" w:rsidRPr="00672FC5" w:rsidRDefault="00672FC5" w:rsidP="005336FF">
      <w:pPr>
        <w:rPr>
          <w:rFonts w:ascii="Verdana" w:hAnsi="Verdana"/>
          <w:lang w:val="en-US"/>
        </w:rPr>
      </w:pPr>
      <w:bookmarkStart w:id="0" w:name="_GoBack"/>
      <w:bookmarkEnd w:id="0"/>
    </w:p>
    <w:sectPr w:rsidR="00672FC5" w:rsidRPr="00672FC5" w:rsidSect="00024A41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AF" w:rsidRDefault="000356AF" w:rsidP="007A607D">
      <w:pPr>
        <w:spacing w:before="0"/>
      </w:pPr>
      <w:r>
        <w:separator/>
      </w:r>
    </w:p>
  </w:endnote>
  <w:endnote w:type="continuationSeparator" w:id="0">
    <w:p w:rsidR="000356AF" w:rsidRDefault="000356AF" w:rsidP="007A60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AF" w:rsidRDefault="000356AF" w:rsidP="007A607D">
      <w:pPr>
        <w:spacing w:before="0"/>
      </w:pPr>
      <w:r>
        <w:separator/>
      </w:r>
    </w:p>
  </w:footnote>
  <w:footnote w:type="continuationSeparator" w:id="0">
    <w:p w:rsidR="000356AF" w:rsidRDefault="000356AF" w:rsidP="007A607D">
      <w:pPr>
        <w:spacing w:before="0"/>
      </w:pPr>
      <w:r>
        <w:continuationSeparator/>
      </w:r>
    </w:p>
  </w:footnote>
  <w:footnote w:id="1">
    <w:p w:rsidR="00F31866" w:rsidRDefault="00F31866">
      <w:pPr>
        <w:pStyle w:val="Funotentext"/>
      </w:pPr>
      <w:r>
        <w:rPr>
          <w:rStyle w:val="Funotenzeichen"/>
        </w:rPr>
        <w:footnoteRef/>
      </w:r>
      <w:r>
        <w:t xml:space="preserve"> Fähigkeit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8C6"/>
    <w:multiLevelType w:val="hybridMultilevel"/>
    <w:tmpl w:val="3326C6F4"/>
    <w:lvl w:ilvl="0" w:tplc="4D3E9A9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12CF"/>
    <w:multiLevelType w:val="hybridMultilevel"/>
    <w:tmpl w:val="3326C6F4"/>
    <w:lvl w:ilvl="0" w:tplc="4D3E9A9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1C1"/>
    <w:multiLevelType w:val="hybridMultilevel"/>
    <w:tmpl w:val="3326C6F4"/>
    <w:lvl w:ilvl="0" w:tplc="4D3E9A9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C65DF"/>
    <w:multiLevelType w:val="hybridMultilevel"/>
    <w:tmpl w:val="86F60810"/>
    <w:lvl w:ilvl="0" w:tplc="D1DEE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B6"/>
    <w:rsid w:val="00024A41"/>
    <w:rsid w:val="00027DB6"/>
    <w:rsid w:val="000356AF"/>
    <w:rsid w:val="001D3A3D"/>
    <w:rsid w:val="002C4213"/>
    <w:rsid w:val="005336FF"/>
    <w:rsid w:val="00612417"/>
    <w:rsid w:val="00672FC5"/>
    <w:rsid w:val="007A607D"/>
    <w:rsid w:val="007B6CB5"/>
    <w:rsid w:val="00DA0DC7"/>
    <w:rsid w:val="00E45FEB"/>
    <w:rsid w:val="00F31866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FE0D-A73A-47FD-ADEB-AF7F00F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F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2FC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A607D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607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607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6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6623-BF98-4C6F-AD52-3375C625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3</cp:revision>
  <cp:lastPrinted>2020-11-06T02:03:00Z</cp:lastPrinted>
  <dcterms:created xsi:type="dcterms:W3CDTF">2020-11-06T01:16:00Z</dcterms:created>
  <dcterms:modified xsi:type="dcterms:W3CDTF">2020-11-06T02:04:00Z</dcterms:modified>
</cp:coreProperties>
</file>